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tbl>
      <w:tblPr>
        <w:tblStyle w:val="Style_1"/>
        <w:tblBorders>
          <w:bottom w:color="000000" w:sz="4" w:val="single"/>
        </w:tblBorders>
      </w:tblPr>
      <w:tblGrid>
        <w:gridCol w:w="3116"/>
        <w:gridCol w:w="3435"/>
        <w:gridCol w:w="3020"/>
      </w:tblGrid>
      <w:tr>
        <w:trPr>
          <w:trHeight w:hRule="atLeast" w:val="1280"/>
        </w:trPr>
        <w:tc>
          <w:tcPr>
            <w:tcW w:type="dxa" w:w="3116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1000000">
            <w:pPr>
              <w:tabs>
                <w:tab w:leader="none" w:pos="4677" w:val="center"/>
                <w:tab w:leader="none" w:pos="9355" w:val="right"/>
              </w:tabs>
              <w:spacing w:after="120" w:line="276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МУНІЦИПАЛЬНА ЗАГАЛЬНООСВІТНЯ УСТАНОВА МІСТА ДЖАНКОЯ РЕСПУБЛІКИ КРИМ «ШКОЛА-ГІМНАЗІЯ «№6»</w:t>
            </w:r>
          </w:p>
        </w:tc>
        <w:tc>
          <w:tcPr>
            <w:tcW w:type="dxa" w:w="3435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2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03000000">
            <w:pPr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76" w:val="left"/>
                <w:tab w:leader="none" w:pos="10992" w:val="left"/>
                <w:tab w:leader="none" w:pos="11908" w:val="left"/>
                <w:tab w:leader="none" w:pos="12824" w:val="left"/>
                <w:tab w:leader="none" w:pos="13740" w:val="left"/>
                <w:tab w:leader="none" w:pos="14656" w:val="left"/>
              </w:tabs>
              <w:spacing w:after="0" w:line="240" w:lineRule="atLeast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«ШКОЛА-ГИМНАЗИЯ «№6»</w:t>
            </w:r>
          </w:p>
        </w:tc>
        <w:tc>
          <w:tcPr>
            <w:tcW w:type="dxa" w:w="3020"/>
            <w:tcBorders>
              <w:top w:sz="4" w:val="nil"/>
              <w:left w:sz="4" w:val="nil"/>
              <w:bottom w:color="000000" w:sz="4" w:val="single"/>
              <w:right w:sz="4" w:val="nil"/>
            </w:tcBorders>
          </w:tcPr>
          <w:p w14:paraId="04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КЪЫРЫМ ДЖУМХУРИСТИ ДЖАНКОЙ ШЕРИ МУНИЦИПАЛЬ УНУМТАСИЛЬ МУЭСИСЕСИ </w:t>
            </w:r>
          </w:p>
          <w:p w14:paraId="05000000">
            <w:pPr>
              <w:tabs>
                <w:tab w:leader="none" w:pos="4677" w:val="center"/>
                <w:tab w:leader="none" w:pos="9355" w:val="right"/>
              </w:tabs>
              <w:spacing w:after="0" w:line="276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«МЕКТЕП-ГИМНАЗИЯ «№6»</w:t>
            </w:r>
          </w:p>
        </w:tc>
      </w:tr>
    </w:tbl>
    <w:p w14:paraId="06000000">
      <w:pPr>
        <w:spacing w:after="0" w:line="240" w:lineRule="auto"/>
        <w:ind w:hanging="54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ОКПО: 00802225, ОГРН: 1159102006711, ИНН/КПП: 9105008557/910501001, ОКУД: 0301006, </w:t>
      </w:r>
    </w:p>
    <w:p w14:paraId="07000000">
      <w:pPr>
        <w:spacing w:after="0" w:line="240" w:lineRule="auto"/>
        <w:ind w:hanging="540"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sz w:val="20"/>
        </w:rPr>
        <w:t xml:space="preserve">ул. Ленина, 46, г. Джанкой, Республика Крым, 296108 тел. </w:t>
      </w:r>
      <w:r>
        <w:rPr>
          <w:rFonts w:ascii="Times New Roman" w:hAnsi="Times New Roman"/>
          <w:sz w:val="20"/>
        </w:rPr>
        <w:t xml:space="preserve">(06564) 30250, e-mail admin@edustyle.info, </w:t>
      </w:r>
      <w:r>
        <w:rPr>
          <w:rFonts w:ascii="Times New Roman" w:hAnsi="Times New Roman"/>
          <w:sz w:val="20"/>
        </w:rPr>
        <w:t>сайт</w:t>
      </w:r>
      <w:r>
        <w:rPr>
          <w:rFonts w:ascii="Times New Roman" w:hAnsi="Times New Roman"/>
          <w:sz w:val="20"/>
        </w:rPr>
        <w:t xml:space="preserve"> mou6.ru</w:t>
      </w:r>
    </w:p>
    <w:p w14:paraId="08000000">
      <w:pPr>
        <w:pStyle w:val="Style_2"/>
        <w:keepNext w:val="1"/>
        <w:keepLines w:val="1"/>
        <w:spacing w:before="0"/>
        <w:ind w:firstLine="0" w:left="100"/>
        <w:rPr>
          <w:rStyle w:val="Style_2_ch"/>
          <w:rFonts w:ascii="Times New Roman" w:hAnsi="Times New Roman"/>
          <w:b w:val="1"/>
          <w:sz w:val="24"/>
        </w:rPr>
      </w:pPr>
    </w:p>
    <w:p w14:paraId="09000000">
      <w:pPr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ПЛАН  РАБОТЫ</w:t>
      </w:r>
      <w:r>
        <w:rPr>
          <w:rFonts w:ascii="Times New Roman" w:hAnsi="Times New Roman"/>
          <w:b w:val="1"/>
          <w:sz w:val="28"/>
        </w:rPr>
        <w:t xml:space="preserve"> С 12.04.2021 </w:t>
      </w:r>
      <w:r>
        <w:rPr>
          <w:rFonts w:ascii="Times New Roman" w:hAnsi="Times New Roman"/>
          <w:b w:val="1"/>
          <w:sz w:val="28"/>
        </w:rPr>
        <w:t xml:space="preserve">ПО 16.04.2021 </w:t>
      </w:r>
    </w:p>
    <w:tbl>
      <w:tblPr>
        <w:tblStyle w:val="Style_1"/>
        <w:tblInd w:type="dxa" w:w="-74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709"/>
        <w:gridCol w:w="709"/>
        <w:gridCol w:w="1135"/>
        <w:gridCol w:w="693"/>
        <w:gridCol w:w="806"/>
        <w:gridCol w:w="829"/>
        <w:gridCol w:w="3735"/>
        <w:gridCol w:w="2404"/>
      </w:tblGrid>
      <w:tr>
        <w:trPr>
          <w:trHeight w:hRule="atLeast" w:val="423"/>
        </w:trPr>
        <w:tc>
          <w:tcPr>
            <w:tcW w:type="dxa" w:w="709"/>
          </w:tcPr>
          <w:p w14:paraId="0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</w:t>
            </w:r>
          </w:p>
        </w:tc>
        <w:tc>
          <w:tcPr>
            <w:tcW w:type="dxa" w:w="709"/>
          </w:tcPr>
          <w:p w14:paraId="0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ПН</w:t>
            </w:r>
          </w:p>
        </w:tc>
        <w:tc>
          <w:tcPr>
            <w:tcW w:type="dxa" w:w="1135"/>
          </w:tcPr>
          <w:p w14:paraId="0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ВТ</w:t>
            </w:r>
          </w:p>
        </w:tc>
        <w:tc>
          <w:tcPr>
            <w:tcW w:type="dxa" w:w="693"/>
          </w:tcPr>
          <w:p w14:paraId="0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</w:t>
            </w:r>
          </w:p>
        </w:tc>
        <w:tc>
          <w:tcPr>
            <w:tcW w:type="dxa" w:w="806"/>
          </w:tcPr>
          <w:p w14:paraId="0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</w:t>
            </w:r>
          </w:p>
        </w:tc>
        <w:tc>
          <w:tcPr>
            <w:tcW w:type="dxa" w:w="829"/>
          </w:tcPr>
          <w:p w14:paraId="0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ПТ</w:t>
            </w:r>
          </w:p>
        </w:tc>
        <w:tc>
          <w:tcPr>
            <w:tcW w:type="dxa" w:w="3735"/>
          </w:tcPr>
          <w:p w14:paraId="1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</w:t>
            </w:r>
          </w:p>
        </w:tc>
        <w:tc>
          <w:tcPr>
            <w:tcW w:type="dxa" w:w="2404"/>
          </w:tcPr>
          <w:p w14:paraId="1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Ответственный</w:t>
            </w:r>
          </w:p>
        </w:tc>
      </w:tr>
      <w:tr>
        <w:trPr>
          <w:trHeight w:hRule="atLeast" w:val="423"/>
        </w:trPr>
        <w:tc>
          <w:tcPr>
            <w:tcW w:type="dxa" w:w="709"/>
          </w:tcPr>
          <w:p w14:paraId="1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1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type="dxa" w:w="1135"/>
          </w:tcPr>
          <w:p w14:paraId="1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93"/>
          </w:tcPr>
          <w:p w14:paraId="1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1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29"/>
          </w:tcPr>
          <w:p w14:paraId="1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735"/>
          </w:tcPr>
          <w:p w14:paraId="1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в 8 классах: русский язык</w:t>
            </w:r>
          </w:p>
          <w:p w14:paraId="1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404"/>
          </w:tcPr>
          <w:p w14:paraId="1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Учителя, ведущие 2-3 урок </w:t>
            </w:r>
            <w:r>
              <w:rPr>
                <w:rFonts w:ascii="Times New Roman" w:hAnsi="Times New Roman"/>
                <w:sz w:val="24"/>
              </w:rPr>
              <w:t>( по</w:t>
            </w:r>
            <w:r>
              <w:rPr>
                <w:rFonts w:ascii="Times New Roman" w:hAnsi="Times New Roman"/>
                <w:sz w:val="24"/>
              </w:rPr>
              <w:t xml:space="preserve"> расписанию)</w:t>
            </w:r>
          </w:p>
        </w:tc>
      </w:tr>
      <w:tr>
        <w:trPr>
          <w:trHeight w:hRule="atLeast" w:val="781"/>
        </w:trPr>
        <w:tc>
          <w:tcPr>
            <w:tcW w:type="dxa" w:w="709"/>
          </w:tcPr>
          <w:p w14:paraId="1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1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5"/>
          </w:tcPr>
          <w:p w14:paraId="1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1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1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29"/>
          </w:tcPr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735"/>
          </w:tcPr>
          <w:p w14:paraId="2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 в 8 классах. Внесение данных в электронную таблицу</w:t>
            </w:r>
          </w:p>
        </w:tc>
        <w:tc>
          <w:tcPr>
            <w:tcW w:type="dxa" w:w="2404"/>
          </w:tcPr>
          <w:p w14:paraId="2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Учителя, руководители МО</w:t>
            </w:r>
          </w:p>
        </w:tc>
      </w:tr>
      <w:tr>
        <w:tc>
          <w:tcPr>
            <w:tcW w:type="dxa" w:w="709"/>
          </w:tcPr>
          <w:p w14:paraId="2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2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2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2-3 урок</w:t>
            </w:r>
          </w:p>
        </w:tc>
        <w:tc>
          <w:tcPr>
            <w:tcW w:type="dxa" w:w="693"/>
          </w:tcPr>
          <w:p w14:paraId="2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2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28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29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</w:p>
          <w:p w14:paraId="2A000000">
            <w:pPr>
              <w:spacing w:after="0" w:line="216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в 8 классах:</w:t>
            </w:r>
          </w:p>
          <w:p w14:paraId="2B000000">
            <w:pPr>
              <w:spacing w:after="0" w:line="216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8А-история</w:t>
            </w:r>
          </w:p>
          <w:p w14:paraId="2C000000">
            <w:pPr>
              <w:spacing w:after="0" w:line="216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8Б- химия</w:t>
            </w:r>
          </w:p>
          <w:p w14:paraId="2D000000">
            <w:pPr>
              <w:spacing w:after="0" w:line="216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8В - обществознание</w:t>
            </w:r>
          </w:p>
          <w:p w14:paraId="2E000000">
            <w:pPr>
              <w:spacing w:after="0" w:line="216" w:lineRule="atLeast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8Г- география</w:t>
            </w:r>
          </w:p>
        </w:tc>
        <w:tc>
          <w:tcPr>
            <w:tcW w:type="dxa" w:w="2404"/>
          </w:tcPr>
          <w:p w14:paraId="2F000000">
            <w:r>
              <w:rPr>
                <w:rFonts w:ascii="Times New Roman" w:hAnsi="Times New Roman"/>
                <w:sz w:val="24"/>
              </w:rPr>
              <w:t xml:space="preserve">Учителя, ведущие 2-3 урок </w:t>
            </w:r>
            <w:r>
              <w:rPr>
                <w:rFonts w:ascii="Times New Roman" w:hAnsi="Times New Roman"/>
                <w:sz w:val="24"/>
              </w:rPr>
              <w:t>( по</w:t>
            </w:r>
            <w:r>
              <w:rPr>
                <w:rFonts w:ascii="Times New Roman" w:hAnsi="Times New Roman"/>
                <w:sz w:val="24"/>
              </w:rPr>
              <w:t xml:space="preserve"> расписанию)</w:t>
            </w:r>
          </w:p>
        </w:tc>
      </w:tr>
      <w:tr>
        <w:tc>
          <w:tcPr>
            <w:tcW w:type="dxa" w:w="709"/>
          </w:tcPr>
          <w:p w14:paraId="3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3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3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3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06"/>
          </w:tcPr>
          <w:p w14:paraId="3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3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36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</w:t>
            </w:r>
            <w:r>
              <w:rPr>
                <w:rFonts w:ascii="Times New Roman" w:hAnsi="Times New Roman"/>
                <w:sz w:val="24"/>
              </w:rPr>
              <w:t>. Внесение данных в электронную таблицу</w:t>
            </w:r>
          </w:p>
        </w:tc>
        <w:tc>
          <w:tcPr>
            <w:tcW w:type="dxa" w:w="2404"/>
          </w:tcPr>
          <w:p w14:paraId="37000000">
            <w:r>
              <w:t>Учителя, руководители МО</w:t>
            </w:r>
          </w:p>
        </w:tc>
      </w:tr>
      <w:tr>
        <w:tc>
          <w:tcPr>
            <w:tcW w:type="dxa" w:w="709"/>
          </w:tcPr>
          <w:p w14:paraId="38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39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3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3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type="dxa" w:w="806"/>
          </w:tcPr>
          <w:p w14:paraId="3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3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3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ВПР 5 </w:t>
            </w:r>
            <w:r>
              <w:rPr>
                <w:rFonts w:ascii="Times New Roman" w:hAnsi="Times New Roman"/>
                <w:sz w:val="24"/>
              </w:rPr>
              <w:t>кл</w:t>
            </w:r>
            <w:r>
              <w:rPr>
                <w:rFonts w:ascii="Times New Roman" w:hAnsi="Times New Roman"/>
                <w:sz w:val="24"/>
              </w:rPr>
              <w:t>. История</w:t>
            </w:r>
          </w:p>
        </w:tc>
        <w:tc>
          <w:tcPr>
            <w:tcW w:type="dxa" w:w="2404"/>
          </w:tcPr>
          <w:p w14:paraId="3F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Учителя, ведущие 2-3 урок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 по</w:t>
            </w:r>
            <w:r>
              <w:rPr>
                <w:rFonts w:ascii="Times New Roman" w:hAnsi="Times New Roman"/>
                <w:sz w:val="24"/>
              </w:rPr>
              <w:t xml:space="preserve"> расписанию)</w:t>
            </w:r>
          </w:p>
        </w:tc>
      </w:tr>
      <w:tr>
        <w:tc>
          <w:tcPr>
            <w:tcW w:type="dxa" w:w="709"/>
          </w:tcPr>
          <w:p w14:paraId="40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41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4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4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4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29"/>
          </w:tcPr>
          <w:p w14:paraId="4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46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  <w:p w14:paraId="4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2404"/>
          </w:tcPr>
          <w:p w14:paraId="48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Учителя, руководители МО</w:t>
            </w:r>
          </w:p>
          <w:p w14:paraId="49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>
        <w:tc>
          <w:tcPr>
            <w:tcW w:type="dxa" w:w="709"/>
          </w:tcPr>
          <w:p w14:paraId="4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4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4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4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4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4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2-3 урок</w:t>
            </w:r>
          </w:p>
        </w:tc>
        <w:tc>
          <w:tcPr>
            <w:tcW w:type="dxa" w:w="3735"/>
          </w:tcPr>
          <w:p w14:paraId="50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ВПР 7 классы. Обществознание</w:t>
            </w:r>
          </w:p>
        </w:tc>
        <w:tc>
          <w:tcPr>
            <w:tcW w:type="dxa" w:w="2404"/>
          </w:tcPr>
          <w:p w14:paraId="51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rFonts w:ascii="Times New Roman" w:hAnsi="Times New Roman"/>
                <w:sz w:val="24"/>
              </w:rPr>
              <w:t xml:space="preserve">Учителя, ведущие 2-3 урок </w:t>
            </w:r>
            <w:r>
              <w:rPr>
                <w:rFonts w:ascii="Times New Roman" w:hAnsi="Times New Roman"/>
                <w:sz w:val="24"/>
              </w:rPr>
              <w:t>( по</w:t>
            </w:r>
            <w:r>
              <w:rPr>
                <w:rFonts w:ascii="Times New Roman" w:hAnsi="Times New Roman"/>
                <w:sz w:val="24"/>
              </w:rPr>
              <w:t xml:space="preserve"> расписанию)</w:t>
            </w:r>
          </w:p>
        </w:tc>
      </w:tr>
      <w:tr>
        <w:tc>
          <w:tcPr>
            <w:tcW w:type="dxa" w:w="709"/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5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5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5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5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5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58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ВПР. Внесение данных в электронную таблицу</w:t>
            </w:r>
          </w:p>
        </w:tc>
        <w:tc>
          <w:tcPr>
            <w:tcW w:type="dxa" w:w="2404"/>
          </w:tcPr>
          <w:p w14:paraId="59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Учителя,</w:t>
            </w:r>
            <w:r>
              <w:rPr>
                <w:sz w:val="20"/>
              </w:rPr>
              <w:t xml:space="preserve"> руководители МО</w:t>
            </w:r>
          </w:p>
        </w:tc>
      </w:tr>
      <w:tr>
        <w:tc>
          <w:tcPr>
            <w:tcW w:type="dxa" w:w="709"/>
          </w:tcPr>
          <w:p w14:paraId="5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5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5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5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06"/>
          </w:tcPr>
          <w:p w14:paraId="5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5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60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кабинетов к ИС</w:t>
            </w:r>
          </w:p>
        </w:tc>
        <w:tc>
          <w:tcPr>
            <w:tcW w:type="dxa" w:w="2404"/>
          </w:tcPr>
          <w:p w14:paraId="61000000">
            <w:pPr>
              <w:spacing w:after="0" w:line="240" w:lineRule="auto"/>
              <w:ind/>
              <w:rPr>
                <w:sz w:val="20"/>
              </w:rPr>
            </w:pPr>
          </w:p>
        </w:tc>
      </w:tr>
      <w:tr>
        <w:tc>
          <w:tcPr>
            <w:tcW w:type="dxa" w:w="709"/>
          </w:tcPr>
          <w:p w14:paraId="6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6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6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6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6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8-00</w:t>
            </w:r>
          </w:p>
        </w:tc>
        <w:tc>
          <w:tcPr>
            <w:tcW w:type="dxa" w:w="829"/>
          </w:tcPr>
          <w:p w14:paraId="6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68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Инструктаж к ИС</w:t>
            </w:r>
          </w:p>
        </w:tc>
        <w:tc>
          <w:tcPr>
            <w:tcW w:type="dxa" w:w="2404"/>
          </w:tcPr>
          <w:p w14:paraId="69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 xml:space="preserve">Склярова О.В., Чистоклетова Ю.Н., Санина </w:t>
            </w:r>
            <w:r>
              <w:rPr>
                <w:sz w:val="20"/>
              </w:rPr>
              <w:t>Ю.А.,Талах</w:t>
            </w:r>
            <w:r>
              <w:rPr>
                <w:sz w:val="20"/>
              </w:rPr>
              <w:t xml:space="preserve"> Л.С., Веретюк Ю.А., Кокчеева </w:t>
            </w:r>
            <w:r>
              <w:rPr>
                <w:sz w:val="20"/>
              </w:rPr>
              <w:t>Р.Э.,Притуленко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Е.О.,Захаров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Г.М.,Вартелецкая</w:t>
            </w:r>
            <w:r>
              <w:rPr>
                <w:sz w:val="20"/>
              </w:rPr>
              <w:t xml:space="preserve"> Н.Е.,</w:t>
            </w:r>
            <w:r>
              <w:rPr>
                <w:sz w:val="20"/>
              </w:rPr>
              <w:t>Бондаровская</w:t>
            </w:r>
            <w:r>
              <w:rPr>
                <w:sz w:val="20"/>
              </w:rPr>
              <w:t xml:space="preserve"> Т., </w:t>
            </w:r>
            <w:r>
              <w:rPr>
                <w:sz w:val="20"/>
              </w:rPr>
              <w:t>Коньшин</w:t>
            </w:r>
            <w:r>
              <w:rPr>
                <w:sz w:val="20"/>
              </w:rPr>
              <w:t xml:space="preserve"> Е.О., Шин Л.Ю., </w:t>
            </w:r>
            <w:r>
              <w:rPr>
                <w:sz w:val="20"/>
              </w:rPr>
              <w:t>Грицкевич Т.С.</w:t>
            </w:r>
          </w:p>
        </w:tc>
      </w:tr>
      <w:tr>
        <w:tc>
          <w:tcPr>
            <w:tcW w:type="dxa" w:w="709"/>
          </w:tcPr>
          <w:p w14:paraId="6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6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6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6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6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9-30</w:t>
            </w:r>
          </w:p>
        </w:tc>
        <w:tc>
          <w:tcPr>
            <w:tcW w:type="dxa" w:w="829"/>
          </w:tcPr>
          <w:p w14:paraId="6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3735"/>
          </w:tcPr>
          <w:p w14:paraId="70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ИТОГОВОЕ СОЧИНЕНИЕ</w:t>
            </w:r>
          </w:p>
        </w:tc>
        <w:tc>
          <w:tcPr>
            <w:tcW w:type="dxa" w:w="2404"/>
          </w:tcPr>
          <w:p w14:paraId="71000000">
            <w:pPr>
              <w:spacing w:after="0" w:line="240" w:lineRule="auto"/>
              <w:ind/>
              <w:rPr>
                <w:b w:val="1"/>
                <w:sz w:val="20"/>
              </w:rPr>
            </w:pPr>
            <w:r>
              <w:rPr>
                <w:b w:val="1"/>
                <w:sz w:val="20"/>
              </w:rPr>
              <w:t xml:space="preserve">Склярова О.В., Чистоклетова Ю.Н., </w:t>
            </w:r>
            <w:r>
              <w:rPr>
                <w:b w:val="1"/>
                <w:sz w:val="20"/>
              </w:rPr>
              <w:t xml:space="preserve">Санина </w:t>
            </w:r>
            <w:r>
              <w:rPr>
                <w:b w:val="1"/>
                <w:sz w:val="20"/>
              </w:rPr>
              <w:t>Ю.А.,Талах</w:t>
            </w:r>
            <w:r>
              <w:rPr>
                <w:b w:val="1"/>
                <w:sz w:val="20"/>
              </w:rPr>
              <w:t xml:space="preserve"> Л.С., Веретюк Ю.А., Кокчеева </w:t>
            </w:r>
            <w:r>
              <w:rPr>
                <w:b w:val="1"/>
                <w:sz w:val="20"/>
              </w:rPr>
              <w:t>Р.Э.,Притуленко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Е.О.,Захаров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Г.М.,Вартелецкая</w:t>
            </w:r>
            <w:r>
              <w:rPr>
                <w:b w:val="1"/>
                <w:sz w:val="20"/>
              </w:rPr>
              <w:t xml:space="preserve"> Н.Е.,</w:t>
            </w:r>
            <w:r>
              <w:rPr>
                <w:b w:val="1"/>
                <w:sz w:val="20"/>
              </w:rPr>
              <w:t>Бондаровская</w:t>
            </w:r>
            <w:r>
              <w:rPr>
                <w:b w:val="1"/>
                <w:sz w:val="20"/>
              </w:rPr>
              <w:t xml:space="preserve"> Т., </w:t>
            </w:r>
            <w:r>
              <w:rPr>
                <w:b w:val="1"/>
                <w:sz w:val="20"/>
              </w:rPr>
              <w:t>Коньшин</w:t>
            </w:r>
            <w:r>
              <w:rPr>
                <w:b w:val="1"/>
                <w:sz w:val="20"/>
              </w:rPr>
              <w:t xml:space="preserve"> Е.О., Шин Л.Ю., Грицкевич Т.С.</w:t>
            </w:r>
          </w:p>
        </w:tc>
      </w:tr>
      <w:tr>
        <w:tc>
          <w:tcPr>
            <w:tcW w:type="dxa" w:w="709"/>
          </w:tcPr>
          <w:p w14:paraId="72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73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1135"/>
          </w:tcPr>
          <w:p w14:paraId="74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693"/>
          </w:tcPr>
          <w:p w14:paraId="75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06"/>
          </w:tcPr>
          <w:p w14:paraId="76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829"/>
          </w:tcPr>
          <w:p w14:paraId="77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9-00</w:t>
            </w:r>
          </w:p>
        </w:tc>
        <w:tc>
          <w:tcPr>
            <w:tcW w:type="dxa" w:w="3735"/>
          </w:tcPr>
          <w:p w14:paraId="78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Проверка ИС </w:t>
            </w:r>
            <w:r>
              <w:rPr>
                <w:rFonts w:ascii="Times New Roman" w:hAnsi="Times New Roman"/>
                <w:sz w:val="24"/>
              </w:rPr>
              <w:t>(МОУ №1)</w:t>
            </w:r>
          </w:p>
        </w:tc>
        <w:tc>
          <w:tcPr>
            <w:tcW w:type="dxa" w:w="2404"/>
          </w:tcPr>
          <w:p w14:paraId="79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Гоморова А.А., Бочкала Н.В., Жадан О.С., Байдюк Н.Н., Кобыш С.И.</w:t>
            </w:r>
          </w:p>
        </w:tc>
      </w:tr>
      <w:tr>
        <w:tc>
          <w:tcPr>
            <w:tcW w:type="dxa" w:w="709"/>
          </w:tcPr>
          <w:p w14:paraId="7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type="dxa" w:w="709"/>
          </w:tcPr>
          <w:p w14:paraId="7B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1135"/>
          </w:tcPr>
          <w:p w14:paraId="7C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693"/>
          </w:tcPr>
          <w:p w14:paraId="7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06"/>
          </w:tcPr>
          <w:p w14:paraId="7E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829"/>
          </w:tcPr>
          <w:p w14:paraId="7F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+</w:t>
            </w:r>
          </w:p>
        </w:tc>
        <w:tc>
          <w:tcPr>
            <w:tcW w:type="dxa" w:w="3735"/>
          </w:tcPr>
          <w:p w14:paraId="80000000">
            <w:pPr>
              <w:spacing w:after="0" w:line="336" w:lineRule="atLeast"/>
              <w:ind/>
              <w:outlineLvl w:val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Проверка состояния преподавания обществознания</w:t>
            </w:r>
          </w:p>
        </w:tc>
        <w:tc>
          <w:tcPr>
            <w:tcW w:type="dxa" w:w="2404"/>
          </w:tcPr>
          <w:p w14:paraId="81000000">
            <w:pPr>
              <w:spacing w:after="0" w:line="240" w:lineRule="auto"/>
              <w:ind/>
              <w:rPr>
                <w:sz w:val="20"/>
              </w:rPr>
            </w:pPr>
            <w:r>
              <w:rPr>
                <w:sz w:val="20"/>
              </w:rPr>
              <w:t>Адмиистрация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82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09"/>
          </w:tcPr>
          <w:p w14:paraId="83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1135"/>
          </w:tcPr>
          <w:p w14:paraId="84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693"/>
          </w:tcPr>
          <w:p w14:paraId="85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06"/>
          </w:tcPr>
          <w:p w14:paraId="86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29"/>
          </w:tcPr>
          <w:p w14:paraId="87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3735"/>
          </w:tcPr>
          <w:p w14:paraId="88000000">
            <w:pPr>
              <w:pStyle w:val="Style_3"/>
              <w:spacing w:after="0" w:line="294" w:lineRule="atLeast"/>
              <w:ind/>
              <w:rPr>
                <w:rFonts w:ascii="Arial" w:hAnsi="Arial"/>
              </w:rPr>
            </w:pPr>
            <w:r>
              <w:rPr>
                <w:rFonts w:ascii="Arial" w:hAnsi="Arial"/>
              </w:rPr>
              <w:t>Предварительное комплектование</w:t>
            </w:r>
          </w:p>
        </w:tc>
        <w:tc>
          <w:tcPr>
            <w:tcW w:type="dxa" w:w="2404"/>
          </w:tcPr>
          <w:p w14:paraId="89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</w:p>
        </w:tc>
      </w:tr>
      <w:tr>
        <w:trPr>
          <w:trHeight w:hRule="atLeast" w:val="54"/>
        </w:trPr>
        <w:tc>
          <w:tcPr>
            <w:tcW w:type="dxa" w:w="709"/>
          </w:tcPr>
          <w:p w14:paraId="8A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09"/>
          </w:tcPr>
          <w:p w14:paraId="8B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1135"/>
          </w:tcPr>
          <w:p w14:paraId="8C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693"/>
          </w:tcPr>
          <w:p w14:paraId="8D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06"/>
          </w:tcPr>
          <w:p w14:paraId="8E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29"/>
          </w:tcPr>
          <w:p w14:paraId="8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3735"/>
          </w:tcPr>
          <w:p w14:paraId="90000000">
            <w:pPr>
              <w:pStyle w:val="Style_3"/>
              <w:spacing w:after="0" w:line="294" w:lineRule="atLeast"/>
              <w:ind/>
            </w:pPr>
            <w:r>
              <w:t xml:space="preserve">Мониторинг </w:t>
            </w:r>
            <w:r>
              <w:t xml:space="preserve">готовности к переходу в среднее звено          </w:t>
            </w:r>
            <w:r>
              <w:t xml:space="preserve">   (</w:t>
            </w:r>
            <w:r>
              <w:t>4</w:t>
            </w:r>
            <w:r>
              <w:t>-</w:t>
            </w:r>
            <w:r>
              <w:t>ы</w:t>
            </w:r>
            <w:r>
              <w:t>е классы)</w:t>
            </w:r>
          </w:p>
        </w:tc>
        <w:tc>
          <w:tcPr>
            <w:tcW w:type="dxa" w:w="2404"/>
          </w:tcPr>
          <w:p w14:paraId="91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Шин. Л.Ю.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92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709"/>
          </w:tcPr>
          <w:p w14:paraId="93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1135"/>
          </w:tcPr>
          <w:p w14:paraId="94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693"/>
          </w:tcPr>
          <w:p w14:paraId="95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06"/>
          </w:tcPr>
          <w:p w14:paraId="96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829"/>
          </w:tcPr>
          <w:p w14:paraId="97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</w:tc>
        <w:tc>
          <w:tcPr>
            <w:tcW w:type="dxa" w:w="3735"/>
          </w:tcPr>
          <w:p w14:paraId="98000000">
            <w:pPr>
              <w:pStyle w:val="Style_3"/>
              <w:spacing w:after="0" w:line="294" w:lineRule="atLeast"/>
              <w:ind/>
            </w:pPr>
            <w:r>
              <w:t xml:space="preserve">Мониторинг уровня </w:t>
            </w:r>
            <w:r>
              <w:t>сформированности</w:t>
            </w:r>
            <w:r>
              <w:t xml:space="preserve"> УУД          </w:t>
            </w:r>
            <w:r>
              <w:t xml:space="preserve">   (</w:t>
            </w:r>
            <w:r>
              <w:t xml:space="preserve">1-ые </w:t>
            </w:r>
            <w:r>
              <w:t>кл</w:t>
            </w:r>
            <w:r>
              <w:t xml:space="preserve">., 7-ые </w:t>
            </w:r>
            <w:r>
              <w:t>кл</w:t>
            </w:r>
            <w:r>
              <w:t xml:space="preserve">., 9-е </w:t>
            </w:r>
            <w:r>
              <w:t>кл</w:t>
            </w:r>
            <w:r>
              <w:t>.)</w:t>
            </w:r>
          </w:p>
        </w:tc>
        <w:tc>
          <w:tcPr>
            <w:tcW w:type="dxa" w:w="2404"/>
          </w:tcPr>
          <w:p w14:paraId="99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Шин Л.Ю.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9A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10-12</w:t>
            </w:r>
          </w:p>
        </w:tc>
        <w:tc>
          <w:tcPr>
            <w:tcW w:type="dxa" w:w="709"/>
          </w:tcPr>
          <w:p w14:paraId="9B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135"/>
          </w:tcPr>
          <w:p w14:paraId="9C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  <w:p w14:paraId="9D000000">
            <w:pPr>
              <w:spacing w:after="0" w:line="240" w:lineRule="auto"/>
              <w:ind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</w:rPr>
              <w:t>10</w:t>
            </w:r>
            <w:r>
              <w:rPr>
                <w:rFonts w:ascii="Times New Roman" w:hAnsi="Times New Roman"/>
                <w:b w:val="1"/>
                <w:vertAlign w:val="superscript"/>
              </w:rPr>
              <w:t>00</w:t>
            </w:r>
            <w:r>
              <w:rPr>
                <w:rFonts w:ascii="Times New Roman" w:hAnsi="Times New Roman"/>
                <w:b w:val="1"/>
              </w:rPr>
              <w:t>-12</w:t>
            </w:r>
            <w:r>
              <w:rPr>
                <w:rFonts w:ascii="Times New Roman" w:hAnsi="Times New Roman"/>
                <w:b w:val="1"/>
                <w:vertAlign w:val="superscript"/>
              </w:rPr>
              <w:t>00</w:t>
            </w:r>
          </w:p>
        </w:tc>
        <w:tc>
          <w:tcPr>
            <w:tcW w:type="dxa" w:w="693"/>
          </w:tcPr>
          <w:p w14:paraId="9E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06"/>
          </w:tcPr>
          <w:p w14:paraId="9F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829"/>
          </w:tcPr>
          <w:p w14:paraId="A0000000">
            <w:pPr>
              <w:spacing w:after="0" w:line="240" w:lineRule="auto"/>
              <w:ind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3735"/>
          </w:tcPr>
          <w:p w14:paraId="A1000000">
            <w:pPr>
              <w:pStyle w:val="Style_3"/>
              <w:spacing w:line="294" w:lineRule="atLeast"/>
              <w:ind/>
            </w:pPr>
            <w:r>
              <w:t>Несения почетного караула «Вахта памяти – Пост №1»</w:t>
            </w:r>
          </w:p>
        </w:tc>
        <w:tc>
          <w:tcPr>
            <w:tcW w:type="dxa" w:w="2404"/>
          </w:tcPr>
          <w:p w14:paraId="A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Кривошеев В.В.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A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A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A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A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A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A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A9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Месячник правовых знаний</w:t>
            </w:r>
          </w:p>
        </w:tc>
        <w:tc>
          <w:tcPr>
            <w:tcW w:type="dxa" w:w="2404"/>
          </w:tcPr>
          <w:p w14:paraId="AA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Классные </w:t>
            </w:r>
            <w:bookmarkStart w:id="1" w:name="_GoBack"/>
            <w:bookmarkEnd w:id="1"/>
            <w:r>
              <w:rPr>
                <w:rFonts w:ascii="Times New Roman" w:hAnsi="Times New Roman"/>
                <w:sz w:val="24"/>
              </w:rPr>
              <w:t>руководители 1-11 классов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A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A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A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A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A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B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B1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 xml:space="preserve">Подготовка к участию в </w:t>
            </w:r>
            <w:r>
              <w:rPr>
                <w:sz w:val="22"/>
              </w:rPr>
              <w:t>муниципально</w:t>
            </w:r>
            <w:r>
              <w:rPr>
                <w:sz w:val="22"/>
              </w:rPr>
              <w:t>м</w:t>
            </w:r>
            <w:r>
              <w:rPr>
                <w:sz w:val="22"/>
              </w:rPr>
              <w:t xml:space="preserve"> этап</w:t>
            </w:r>
            <w:r>
              <w:rPr>
                <w:sz w:val="22"/>
              </w:rPr>
              <w:t xml:space="preserve">е </w:t>
            </w:r>
            <w:r>
              <w:rPr>
                <w:sz w:val="22"/>
              </w:rPr>
              <w:t>регионального конкурса «Лучший классный</w:t>
            </w:r>
            <w:r>
              <w:rPr>
                <w:sz w:val="22"/>
              </w:rPr>
              <w:t xml:space="preserve"> руководитель»</w:t>
            </w:r>
          </w:p>
        </w:tc>
        <w:tc>
          <w:tcPr>
            <w:tcW w:type="dxa" w:w="2404"/>
          </w:tcPr>
          <w:p w14:paraId="B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Марченко Е.В.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B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B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B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B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B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B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B9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посвященные</w:t>
            </w:r>
          </w:p>
          <w:p w14:paraId="BA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250-летие похода в Крым русской армии под командованием князя В.М. Долгорукова</w:t>
            </w:r>
          </w:p>
        </w:tc>
        <w:tc>
          <w:tcPr>
            <w:tcW w:type="dxa" w:w="2404"/>
          </w:tcPr>
          <w:p w14:paraId="B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 классов</w:t>
            </w:r>
          </w:p>
          <w:p w14:paraId="BC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B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B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B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C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C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C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C3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z w:val="22"/>
              </w:rPr>
              <w:t>сероссийская акция «</w:t>
            </w:r>
            <w:r>
              <w:rPr>
                <w:sz w:val="22"/>
              </w:rPr>
              <w:t>Киноэкология</w:t>
            </w:r>
            <w:r>
              <w:rPr>
                <w:sz w:val="22"/>
              </w:rPr>
              <w:t>» (сбор школьниками макулатуры)</w:t>
            </w:r>
          </w:p>
        </w:tc>
        <w:tc>
          <w:tcPr>
            <w:tcW w:type="dxa" w:w="2404"/>
          </w:tcPr>
          <w:p w14:paraId="C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Марченко Е.В.</w:t>
            </w:r>
          </w:p>
          <w:p w14:paraId="C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Мельник Л.М.</w:t>
            </w:r>
          </w:p>
          <w:p w14:paraId="C6000000">
            <w:pPr>
              <w:spacing w:after="0" w:line="240" w:lineRule="auto"/>
              <w:ind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C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C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C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C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C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C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CD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посвященные 76-й годовщине Победы в Великой Отечественной войне 1941-1945</w:t>
            </w:r>
          </w:p>
        </w:tc>
        <w:tc>
          <w:tcPr>
            <w:tcW w:type="dxa" w:w="2404"/>
          </w:tcPr>
          <w:p w14:paraId="C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C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D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D1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D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D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D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D5000000">
            <w:pPr>
              <w:pStyle w:val="Style_3"/>
              <w:spacing w:after="0"/>
              <w:ind/>
            </w:pPr>
            <w:r>
              <w:t xml:space="preserve">Мероприятия, посвященные </w:t>
            </w:r>
          </w:p>
          <w:p w14:paraId="D6000000">
            <w:pPr>
              <w:pStyle w:val="Style_3"/>
              <w:spacing w:after="0"/>
              <w:ind/>
            </w:pPr>
            <w:r>
              <w:t xml:space="preserve">100-летию со дня рождения </w:t>
            </w:r>
          </w:p>
          <w:p w14:paraId="D7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А.Д. Сахарова</w:t>
            </w:r>
          </w:p>
        </w:tc>
        <w:tc>
          <w:tcPr>
            <w:tcW w:type="dxa" w:w="2404"/>
          </w:tcPr>
          <w:p w14:paraId="D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5-11</w:t>
            </w:r>
          </w:p>
          <w:p w14:paraId="D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Учителя истории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D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D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D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D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D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D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E0000000">
            <w:pPr>
              <w:pStyle w:val="Style_3"/>
              <w:spacing w:after="0"/>
              <w:ind/>
            </w:pPr>
            <w:r>
              <w:t xml:space="preserve">Мероприятия, приуроченные к празднованию 100-летия со дня рождения </w:t>
            </w:r>
          </w:p>
          <w:p w14:paraId="E1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Ю.В. Волкова</w:t>
            </w:r>
          </w:p>
        </w:tc>
        <w:tc>
          <w:tcPr>
            <w:tcW w:type="dxa" w:w="2404"/>
          </w:tcPr>
          <w:p w14:paraId="E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215"/>
          <w:hidden w:val="0"/>
        </w:trPr>
        <w:tc>
          <w:tcPr>
            <w:tcW w:type="dxa" w:w="709"/>
          </w:tcPr>
          <w:p w14:paraId="E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E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E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E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E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E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E9000000">
            <w:pPr>
              <w:pStyle w:val="Style_3"/>
              <w:spacing w:after="0"/>
              <w:ind/>
              <w:rPr>
                <w:sz w:val="22"/>
              </w:rPr>
            </w:pPr>
            <w:r>
              <w:rPr>
                <w:sz w:val="22"/>
              </w:rPr>
              <w:t>Мероприятия, приуроченные к празднованию 100-летия Центрального музея Тавриды</w:t>
            </w:r>
          </w:p>
        </w:tc>
        <w:tc>
          <w:tcPr>
            <w:tcW w:type="dxa" w:w="2404"/>
          </w:tcPr>
          <w:p w14:paraId="E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415"/>
        </w:trPr>
        <w:tc>
          <w:tcPr>
            <w:tcW w:type="dxa" w:w="709"/>
          </w:tcPr>
          <w:p w14:paraId="E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E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E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E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E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F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F1000000">
            <w:pPr>
              <w:pStyle w:val="Style_3"/>
              <w:spacing w:after="0"/>
              <w:ind/>
            </w:pPr>
            <w:r>
              <w:t>Всероссийск</w:t>
            </w:r>
            <w:r>
              <w:t>ий</w:t>
            </w:r>
            <w:r>
              <w:t xml:space="preserve"> конкурс</w:t>
            </w:r>
            <w:r>
              <w:t xml:space="preserve"> </w:t>
            </w:r>
            <w:r>
              <w:t>фоторабот, посвященного 85-</w:t>
            </w:r>
            <w:r>
              <w:t>летию Госавтоинспекции, в 2021 году, направление конкурсных</w:t>
            </w:r>
            <w:r>
              <w:t xml:space="preserve"> работ на электронную почту</w:t>
            </w:r>
          </w:p>
          <w:p w14:paraId="F2000000">
            <w:pPr>
              <w:pStyle w:val="Style_3"/>
              <w:spacing w:after="0"/>
              <w:ind/>
            </w:pPr>
            <w:r>
              <w:rPr>
                <w:b w:val="1"/>
              </w:rPr>
              <w:t>priemnaya</w:t>
            </w:r>
            <w:r>
              <w:rPr>
                <w:b w:val="1"/>
              </w:rPr>
              <w:t>@</w:t>
            </w:r>
            <w:r>
              <w:rPr>
                <w:b w:val="1"/>
              </w:rPr>
              <w:t>ddyt</w:t>
            </w:r>
            <w:r>
              <w:rPr>
                <w:b w:val="1"/>
              </w:rPr>
              <w:t>.</w:t>
            </w:r>
            <w:r>
              <w:rPr>
                <w:b w:val="1"/>
              </w:rPr>
              <w:t>ru</w:t>
            </w:r>
          </w:p>
        </w:tc>
        <w:tc>
          <w:tcPr>
            <w:tcW w:type="dxa" w:w="2404"/>
          </w:tcPr>
          <w:p w14:paraId="F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F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F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F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F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F8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F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FA000000">
            <w:pPr>
              <w:pStyle w:val="Style_3"/>
              <w:spacing w:after="100" w:before="100" w:line="294" w:lineRule="atLeast"/>
              <w:ind/>
            </w:pPr>
            <w:r>
              <w:t>Всероссийск</w:t>
            </w:r>
            <w:r>
              <w:t>ий</w:t>
            </w:r>
            <w:r>
              <w:t xml:space="preserve"> конкурс</w:t>
            </w:r>
            <w:r>
              <w:t xml:space="preserve"> </w:t>
            </w:r>
            <w:r>
              <w:t>«История ГАИ – история страны», посвященный 85-летию</w:t>
            </w:r>
            <w:r>
              <w:t>, направление конкурсных работ на</w:t>
            </w:r>
            <w:r>
              <w:t xml:space="preserve"> электронн</w:t>
            </w:r>
            <w:r>
              <w:t>ую</w:t>
            </w:r>
            <w:r>
              <w:t xml:space="preserve"> почт</w:t>
            </w:r>
            <w:r>
              <w:t>у</w:t>
            </w:r>
            <w:r>
              <w:t xml:space="preserve"> </w:t>
            </w:r>
            <w:r>
              <w:rPr>
                <w:rStyle w:val="Style_4_ch"/>
                <w:b w:val="1"/>
              </w:rPr>
              <w:fldChar w:fldCharType="begin"/>
            </w:r>
            <w:r>
              <w:rPr>
                <w:rStyle w:val="Style_4_ch"/>
                <w:b w:val="1"/>
              </w:rPr>
              <w:instrText>HYPERLINK "mailto:konkurs-stopgazeta@mail.ru"</w:instrText>
            </w:r>
            <w:r>
              <w:rPr>
                <w:rStyle w:val="Style_4_ch"/>
                <w:b w:val="1"/>
              </w:rPr>
              <w:fldChar w:fldCharType="separate"/>
            </w:r>
            <w:r>
              <w:rPr>
                <w:rStyle w:val="Style_4_ch"/>
                <w:b w:val="1"/>
              </w:rPr>
              <w:t>konkurs</w:t>
            </w:r>
            <w:r>
              <w:rPr>
                <w:rStyle w:val="Style_4_ch"/>
                <w:b w:val="1"/>
              </w:rPr>
              <w:t>-</w:t>
            </w:r>
            <w:r>
              <w:rPr>
                <w:rStyle w:val="Style_4_ch"/>
                <w:b w:val="1"/>
              </w:rPr>
              <w:t>stopgazeta</w:t>
            </w:r>
            <w:r>
              <w:rPr>
                <w:rStyle w:val="Style_4_ch"/>
                <w:b w:val="1"/>
              </w:rPr>
              <w:t>@</w:t>
            </w:r>
            <w:r>
              <w:rPr>
                <w:rStyle w:val="Style_4_ch"/>
                <w:b w:val="1"/>
              </w:rPr>
              <w:t>mail</w:t>
            </w:r>
            <w:r>
              <w:rPr>
                <w:rStyle w:val="Style_4_ch"/>
                <w:b w:val="1"/>
              </w:rPr>
              <w:t>.</w:t>
            </w:r>
            <w:r>
              <w:rPr>
                <w:rStyle w:val="Style_4_ch"/>
                <w:b w:val="1"/>
              </w:rPr>
              <w:t>ru</w:t>
            </w:r>
            <w:r>
              <w:rPr>
                <w:rStyle w:val="Style_4_ch"/>
                <w:b w:val="1"/>
              </w:rPr>
              <w:fldChar w:fldCharType="end"/>
            </w:r>
          </w:p>
        </w:tc>
        <w:tc>
          <w:tcPr>
            <w:tcW w:type="dxa" w:w="2404"/>
          </w:tcPr>
          <w:p w14:paraId="F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Классные руководители 1-11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F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F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1135"/>
          </w:tcPr>
          <w:p w14:paraId="F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F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06"/>
          </w:tcPr>
          <w:p w14:paraId="00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829"/>
          </w:tcPr>
          <w:p w14:paraId="0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3735"/>
          </w:tcPr>
          <w:p w14:paraId="02010000">
            <w:pPr>
              <w:pStyle w:val="Style_3"/>
              <w:spacing w:after="100" w:before="100" w:line="294" w:lineRule="atLeast"/>
              <w:ind/>
            </w:pPr>
            <w:r>
              <w:t>Проверка уровня преподавания русского языка и литературы в 1 кл</w:t>
            </w:r>
          </w:p>
        </w:tc>
        <w:tc>
          <w:tcPr>
            <w:tcW w:type="dxa" w:w="2404"/>
          </w:tcPr>
          <w:p w14:paraId="03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Онорина Н.Н.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04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709"/>
          </w:tcPr>
          <w:p w14:paraId="05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5"/>
          </w:tcPr>
          <w:p w14:paraId="06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+</w:t>
            </w:r>
          </w:p>
        </w:tc>
        <w:tc>
          <w:tcPr>
            <w:tcW w:type="dxa" w:w="693"/>
          </w:tcPr>
          <w:p w14:paraId="07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06"/>
          </w:tcPr>
          <w:p w14:paraId="08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29"/>
          </w:tcPr>
          <w:p w14:paraId="09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735"/>
          </w:tcPr>
          <w:p w14:paraId="0A010000">
            <w:pPr>
              <w:pStyle w:val="Style_3"/>
              <w:spacing w:after="100" w:before="100" w:line="294" w:lineRule="atLeast"/>
              <w:ind/>
            </w:pPr>
            <w:r>
              <w:t>Колесо безопасности</w:t>
            </w:r>
          </w:p>
        </w:tc>
        <w:tc>
          <w:tcPr>
            <w:tcW w:type="dxa" w:w="2404"/>
          </w:tcPr>
          <w:p w14:paraId="0B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1А,3А,7А,10В</w:t>
            </w:r>
          </w:p>
        </w:tc>
      </w:tr>
      <w:tr>
        <w:trPr>
          <w:trHeight w:hRule="atLeast" w:val="54"/>
        </w:trPr>
        <w:tc>
          <w:tcPr>
            <w:tcW w:type="dxa" w:w="709"/>
          </w:tcPr>
          <w:p w14:paraId="0C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10-00</w:t>
            </w:r>
          </w:p>
        </w:tc>
        <w:tc>
          <w:tcPr>
            <w:tcW w:type="dxa" w:w="709"/>
          </w:tcPr>
          <w:p w14:paraId="0D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135"/>
          </w:tcPr>
          <w:p w14:paraId="0E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693"/>
          </w:tcPr>
          <w:p w14:paraId="0F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06"/>
          </w:tcPr>
          <w:p w14:paraId="10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829"/>
          </w:tcPr>
          <w:p w14:paraId="11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3735"/>
          </w:tcPr>
          <w:p w14:paraId="12010000">
            <w:pPr>
              <w:pStyle w:val="Style_3"/>
              <w:spacing w:after="100" w:before="100" w:line="294" w:lineRule="atLeast"/>
              <w:ind/>
            </w:pPr>
            <w:r>
              <w:t>Космический диктант</w:t>
            </w:r>
          </w:p>
        </w:tc>
        <w:tc>
          <w:tcPr>
            <w:tcW w:type="dxa" w:w="2404"/>
          </w:tcPr>
          <w:p w14:paraId="1301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Добржанская Е.А., Марченко Е..В.,Коньшин Е.О., Мороз Л.П.</w:t>
            </w:r>
          </w:p>
        </w:tc>
      </w:tr>
    </w:tbl>
    <w:p w14:paraId="1401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>
      <w:pgSz w:h="16838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spacing w:after="160" w:line="264" w:lineRule="auto"/>
      <w:ind/>
    </w:pPr>
    <w:rPr>
      <w:sz w:val="22"/>
    </w:rPr>
  </w:style>
  <w:style w:default="1" w:styleId="Style_5_ch" w:type="character">
    <w:name w:val="Normal"/>
    <w:link w:val="Style_5"/>
    <w:rPr>
      <w:sz w:val="22"/>
    </w:rPr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toc 4"/>
    <w:next w:val="Style_5"/>
    <w:link w:val="Style_7_ch"/>
    <w:uiPriority w:val="39"/>
    <w:pPr>
      <w:ind w:firstLine="0" w:left="600"/>
    </w:pPr>
  </w:style>
  <w:style w:styleId="Style_7_ch" w:type="character">
    <w:name w:val="toc 4"/>
    <w:link w:val="Style_7"/>
  </w:style>
  <w:style w:styleId="Style_8" w:type="paragraph">
    <w:name w:val="toc 6"/>
    <w:next w:val="Style_5"/>
    <w:link w:val="Style_8_ch"/>
    <w:uiPriority w:val="39"/>
    <w:pPr>
      <w:ind w:firstLine="0" w:left="1000"/>
    </w:pPr>
  </w:style>
  <w:style w:styleId="Style_8_ch" w:type="character">
    <w:name w:val="toc 6"/>
    <w:link w:val="Style_8"/>
  </w:style>
  <w:style w:styleId="Style_9" w:type="paragraph">
    <w:name w:val="toc 7"/>
    <w:next w:val="Style_5"/>
    <w:link w:val="Style_9_ch"/>
    <w:uiPriority w:val="39"/>
    <w:pPr>
      <w:ind w:firstLine="0" w:left="1200"/>
    </w:pPr>
  </w:style>
  <w:style w:styleId="Style_9_ch" w:type="character">
    <w:name w:val="toc 7"/>
    <w:link w:val="Style_9"/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3"/>
    <w:next w:val="Style_5"/>
    <w:link w:val="Style_11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11_ch" w:type="character">
    <w:name w:val="heading 3"/>
    <w:link w:val="Style_11"/>
    <w:rPr>
      <w:rFonts w:ascii="XO Thames" w:hAnsi="XO Thames"/>
      <w:b w:val="1"/>
      <w:i w:val="1"/>
    </w:rPr>
  </w:style>
  <w:style w:styleId="Style_12" w:type="paragraph">
    <w:name w:val="Основной текст (3)"/>
    <w:basedOn w:val="Style_5"/>
    <w:link w:val="Style_12_ch"/>
    <w:pPr>
      <w:widowControl w:val="0"/>
      <w:spacing w:after="0" w:line="254" w:lineRule="exact"/>
      <w:ind/>
      <w:jc w:val="both"/>
    </w:pPr>
    <w:rPr>
      <w:rFonts w:ascii="Times New Roman" w:hAnsi="Times New Roman"/>
    </w:rPr>
  </w:style>
  <w:style w:styleId="Style_12_ch" w:type="character">
    <w:name w:val="Основной текст (3)"/>
    <w:basedOn w:val="Style_5_ch"/>
    <w:link w:val="Style_12"/>
    <w:rPr>
      <w:rFonts w:ascii="Times New Roman" w:hAnsi="Times New Roman"/>
    </w:rPr>
  </w:style>
  <w:style w:styleId="Style_13" w:type="paragraph">
    <w:name w:val="Balloon Text"/>
    <w:basedOn w:val="Style_5"/>
    <w:link w:val="Style_13_ch"/>
    <w:pPr>
      <w:spacing w:after="0" w:line="240" w:lineRule="auto"/>
      <w:ind/>
    </w:pPr>
    <w:rPr>
      <w:rFonts w:ascii="Segoe UI" w:hAnsi="Segoe UI"/>
      <w:sz w:val="18"/>
    </w:rPr>
  </w:style>
  <w:style w:styleId="Style_13_ch" w:type="character">
    <w:name w:val="Balloon Text"/>
    <w:basedOn w:val="Style_5_ch"/>
    <w:link w:val="Style_13"/>
    <w:rPr>
      <w:rFonts w:ascii="Segoe UI" w:hAnsi="Segoe UI"/>
      <w:sz w:val="18"/>
    </w:rPr>
  </w:style>
  <w:style w:styleId="Style_4" w:type="paragraph">
    <w:name w:val="Гиперссылка1"/>
    <w:basedOn w:val="Style_14"/>
    <w:link w:val="Style_4_ch"/>
    <w:rPr>
      <w:color w:val="0066CC"/>
      <w:u w:val="single"/>
    </w:rPr>
  </w:style>
  <w:style w:styleId="Style_4_ch" w:type="character">
    <w:name w:val="Гиперссылка1"/>
    <w:basedOn w:val="Style_14_ch"/>
    <w:link w:val="Style_4"/>
    <w:rPr>
      <w:color w:val="0066CC"/>
      <w:u w:val="single"/>
    </w:rPr>
  </w:style>
  <w:style w:styleId="Style_15" w:type="paragraph">
    <w:name w:val="toc 3"/>
    <w:next w:val="Style_5"/>
    <w:link w:val="Style_15_ch"/>
    <w:uiPriority w:val="39"/>
    <w:pPr>
      <w:ind w:firstLine="0" w:left="400"/>
    </w:pPr>
  </w:style>
  <w:style w:styleId="Style_15_ch" w:type="character">
    <w:name w:val="toc 3"/>
    <w:link w:val="Style_15"/>
  </w:style>
  <w:style w:styleId="Style_16" w:type="paragraph">
    <w:name w:val="letter-contact letter-contact_active"/>
    <w:basedOn w:val="Style_14"/>
    <w:link w:val="Style_16_ch"/>
  </w:style>
  <w:style w:styleId="Style_16_ch" w:type="character">
    <w:name w:val="letter-contact letter-contact_active"/>
    <w:basedOn w:val="Style_14_ch"/>
    <w:link w:val="Style_16"/>
  </w:style>
  <w:style w:styleId="Style_17" w:type="paragraph">
    <w:name w:val="heading 5"/>
    <w:next w:val="Style_5"/>
    <w:link w:val="Style_17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7_ch" w:type="character">
    <w:name w:val="heading 5"/>
    <w:link w:val="Style_17"/>
    <w:rPr>
      <w:rFonts w:ascii="XO Thames" w:hAnsi="XO Thames"/>
      <w:b w:val="1"/>
      <w:sz w:val="22"/>
    </w:rPr>
  </w:style>
  <w:style w:styleId="Style_18" w:type="paragraph">
    <w:name w:val="No Spacing"/>
    <w:link w:val="Style_18_ch"/>
    <w:rPr>
      <w:rFonts w:ascii="Times New Roman" w:hAnsi="Times New Roman"/>
      <w:sz w:val="28"/>
    </w:rPr>
  </w:style>
  <w:style w:styleId="Style_18_ch" w:type="character">
    <w:name w:val="No Spacing"/>
    <w:link w:val="Style_18"/>
    <w:rPr>
      <w:rFonts w:ascii="Times New Roman" w:hAnsi="Times New Roman"/>
      <w:sz w:val="28"/>
    </w:rPr>
  </w:style>
  <w:style w:styleId="Style_19" w:type="paragraph">
    <w:name w:val="Просмотренная гиперссылка1"/>
    <w:basedOn w:val="Style_14"/>
    <w:link w:val="Style_19_ch"/>
    <w:rPr>
      <w:color w:val="954F72"/>
      <w:u w:val="single"/>
    </w:rPr>
  </w:style>
  <w:style w:styleId="Style_19_ch" w:type="character">
    <w:name w:val="Просмотренная гиперссылка1"/>
    <w:basedOn w:val="Style_14_ch"/>
    <w:link w:val="Style_19"/>
    <w:rPr>
      <w:color w:val="954F72"/>
      <w:u w:val="single"/>
    </w:rPr>
  </w:style>
  <w:style w:styleId="Style_20" w:type="paragraph">
    <w:name w:val="heading 1"/>
    <w:next w:val="Style_5"/>
    <w:link w:val="Style_2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5"/>
    <w:link w:val="Style_23_ch"/>
    <w:uiPriority w:val="39"/>
    <w:rPr>
      <w:rFonts w:ascii="XO Thames" w:hAnsi="XO Thames"/>
      <w:b w:val="1"/>
    </w:rPr>
  </w:style>
  <w:style w:styleId="Style_23_ch" w:type="character">
    <w:name w:val="toc 1"/>
    <w:link w:val="Style_23"/>
    <w:rPr>
      <w:rFonts w:ascii="XO Thames" w:hAnsi="XO Thames"/>
      <w:b w:val="1"/>
    </w:rPr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</w:rPr>
  </w:style>
  <w:style w:styleId="Style_24_ch" w:type="character">
    <w:name w:val="Header and Footer"/>
    <w:link w:val="Style_24"/>
    <w:rPr>
      <w:rFonts w:ascii="XO Thames" w:hAnsi="XO Thames"/>
    </w:rPr>
  </w:style>
  <w:style w:styleId="Style_25" w:type="paragraph">
    <w:name w:val="toc 9"/>
    <w:next w:val="Style_5"/>
    <w:link w:val="Style_25_ch"/>
    <w:uiPriority w:val="39"/>
    <w:pPr>
      <w:ind w:firstLine="0" w:left="1600"/>
    </w:pPr>
  </w:style>
  <w:style w:styleId="Style_25_ch" w:type="character">
    <w:name w:val="toc 9"/>
    <w:link w:val="Style_25"/>
  </w:style>
  <w:style w:styleId="Style_2" w:type="paragraph">
    <w:name w:val="Заголовок №3 (2)"/>
    <w:basedOn w:val="Style_5"/>
    <w:link w:val="Style_2_ch"/>
    <w:pPr>
      <w:widowControl w:val="0"/>
      <w:spacing w:after="0" w:before="240" w:line="259" w:lineRule="exact"/>
      <w:ind/>
      <w:jc w:val="center"/>
      <w:outlineLvl w:val="2"/>
    </w:pPr>
    <w:rPr>
      <w:rFonts w:ascii="Sylfaen" w:hAnsi="Sylfaen"/>
    </w:rPr>
  </w:style>
  <w:style w:styleId="Style_2_ch" w:type="character">
    <w:name w:val="Заголовок №3 (2)"/>
    <w:basedOn w:val="Style_5_ch"/>
    <w:link w:val="Style_2"/>
    <w:rPr>
      <w:rFonts w:ascii="Sylfaen" w:hAnsi="Sylfaen"/>
    </w:rPr>
  </w:style>
  <w:style w:styleId="Style_26" w:type="paragraph">
    <w:name w:val="toc 8"/>
    <w:next w:val="Style_5"/>
    <w:link w:val="Style_26_ch"/>
    <w:uiPriority w:val="39"/>
    <w:pPr>
      <w:ind w:firstLine="0" w:left="1400"/>
    </w:pPr>
  </w:style>
  <w:style w:styleId="Style_26_ch" w:type="character">
    <w:name w:val="toc 8"/>
    <w:link w:val="Style_26"/>
  </w:style>
  <w:style w:styleId="Style_27" w:type="paragraph">
    <w:name w:val="toc 5"/>
    <w:next w:val="Style_5"/>
    <w:link w:val="Style_27_ch"/>
    <w:uiPriority w:val="39"/>
    <w:pPr>
      <w:ind w:firstLine="0" w:left="800"/>
    </w:pPr>
  </w:style>
  <w:style w:styleId="Style_27_ch" w:type="character">
    <w:name w:val="toc 5"/>
    <w:link w:val="Style_27"/>
  </w:style>
  <w:style w:styleId="Style_28" w:type="paragraph">
    <w:name w:val="List Paragraph"/>
    <w:basedOn w:val="Style_5"/>
    <w:link w:val="Style_28_ch"/>
    <w:pPr>
      <w:ind w:firstLine="0" w:left="720"/>
      <w:contextualSpacing w:val="1"/>
    </w:pPr>
  </w:style>
  <w:style w:styleId="Style_28_ch" w:type="character">
    <w:name w:val="List Paragraph"/>
    <w:basedOn w:val="Style_5_ch"/>
    <w:link w:val="Style_28"/>
  </w:style>
  <w:style w:styleId="Style_29" w:type="paragraph">
    <w:name w:val="Основной текст (3) + Sylfaen8"/>
    <w:basedOn w:val="Style_12"/>
    <w:link w:val="Style_29_ch"/>
    <w:rPr>
      <w:rFonts w:ascii="Sylfaen" w:hAnsi="Sylfaen"/>
      <w:highlight w:val="white"/>
    </w:rPr>
  </w:style>
  <w:style w:styleId="Style_29_ch" w:type="character">
    <w:name w:val="Основной текст (3) + Sylfaen8"/>
    <w:basedOn w:val="Style_12_ch"/>
    <w:link w:val="Style_29"/>
    <w:rPr>
      <w:rFonts w:ascii="Sylfaen" w:hAnsi="Sylfaen"/>
      <w:highlight w:val="white"/>
    </w:rPr>
  </w:style>
  <w:style w:styleId="Style_30" w:type="paragraph">
    <w:name w:val="Subtitle"/>
    <w:next w:val="Style_5"/>
    <w:link w:val="Style_30_ch"/>
    <w:uiPriority w:val="11"/>
    <w:qFormat/>
    <w:rPr>
      <w:rFonts w:ascii="XO Thames" w:hAnsi="XO Thames"/>
      <w:i w:val="1"/>
      <w:color w:val="616161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616161"/>
      <w:sz w:val="24"/>
    </w:rPr>
  </w:style>
  <w:style w:styleId="Style_31" w:type="paragraph">
    <w:name w:val="toc 10"/>
    <w:next w:val="Style_5"/>
    <w:link w:val="Style_31_ch"/>
    <w:uiPriority w:val="39"/>
    <w:pPr>
      <w:ind w:firstLine="0" w:left="1800"/>
    </w:pPr>
  </w:style>
  <w:style w:styleId="Style_31_ch" w:type="character">
    <w:name w:val="toc 10"/>
    <w:link w:val="Style_31"/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3" w:type="paragraph">
    <w:name w:val="Normal (Web)"/>
    <w:basedOn w:val="Style_5"/>
    <w:link w:val="Style_3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3_ch" w:type="character">
    <w:name w:val="Normal (Web)"/>
    <w:basedOn w:val="Style_5_ch"/>
    <w:link w:val="Style_3"/>
    <w:rPr>
      <w:rFonts w:ascii="Times New Roman" w:hAnsi="Times New Roman"/>
      <w:sz w:val="24"/>
    </w:rPr>
  </w:style>
  <w:style w:styleId="Style_32" w:type="paragraph">
    <w:name w:val="Title"/>
    <w:next w:val="Style_5"/>
    <w:link w:val="Style_32_ch"/>
    <w:uiPriority w:val="10"/>
    <w:qFormat/>
    <w:rPr>
      <w:rFonts w:ascii="XO Thames" w:hAnsi="XO Thames"/>
      <w:b w:val="1"/>
      <w:sz w:val="52"/>
    </w:rPr>
  </w:style>
  <w:style w:styleId="Style_32_ch" w:type="character">
    <w:name w:val="Title"/>
    <w:link w:val="Style_32"/>
    <w:rPr>
      <w:rFonts w:ascii="XO Thames" w:hAnsi="XO Thames"/>
      <w:b w:val="1"/>
      <w:sz w:val="52"/>
    </w:rPr>
  </w:style>
  <w:style w:styleId="Style_33" w:type="paragraph">
    <w:name w:val="heading 4"/>
    <w:next w:val="Style_5"/>
    <w:link w:val="Style_3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3_ch" w:type="character">
    <w:name w:val="heading 4"/>
    <w:link w:val="Style_33"/>
    <w:rPr>
      <w:rFonts w:ascii="XO Thames" w:hAnsi="XO Thames"/>
      <w:b w:val="1"/>
      <w:color w:val="595959"/>
      <w:sz w:val="26"/>
    </w:rPr>
  </w:style>
  <w:style w:styleId="Style_34" w:type="paragraph">
    <w:name w:val="heading 2"/>
    <w:basedOn w:val="Style_5"/>
    <w:link w:val="Style_34_ch"/>
    <w:uiPriority w:val="9"/>
    <w:qFormat/>
    <w:pPr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34_ch" w:type="character">
    <w:name w:val="heading 2"/>
    <w:basedOn w:val="Style_5_ch"/>
    <w:link w:val="Style_34"/>
    <w:rPr>
      <w:rFonts w:ascii="Times New Roman" w:hAnsi="Times New Roman"/>
      <w:b w:val="1"/>
      <w:sz w:val="36"/>
    </w:rPr>
  </w:style>
  <w:style w:styleId="Style_35" w:type="paragraph">
    <w:name w:val="Обычный1"/>
    <w:link w:val="Style_35_ch"/>
    <w:rPr>
      <w:sz w:val="22"/>
    </w:rPr>
  </w:style>
  <w:style w:styleId="Style_35_ch" w:type="character">
    <w:name w:val="Обычный1"/>
    <w:link w:val="Style_35"/>
    <w:rPr>
      <w:sz w:val="22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Table Grid"/>
    <w:basedOn w:val="Style_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MyOffice-CoreFramework-Windows/17.2-694.174.3565.329.0@RELEASE-DESKTOP-PARSLEY-ST-1</Application>
</Properties>
</file>